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15C6" w14:textId="561F8BFF" w:rsidR="00FA1FE4" w:rsidRDefault="00FA1FE4" w:rsidP="003841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tr-TR"/>
        </w:rPr>
      </w:pPr>
      <w:r w:rsidRPr="00FA1FE4">
        <w:rPr>
          <w:rFonts w:eastAsia="Times New Roman" w:cstheme="minorHAnsi"/>
          <w:b/>
          <w:bCs/>
          <w:sz w:val="36"/>
          <w:szCs w:val="36"/>
          <w:lang w:eastAsia="tr-TR"/>
        </w:rPr>
        <w:t>Genetics of endocrine disorders seminars</w:t>
      </w:r>
    </w:p>
    <w:p w14:paraId="134A8B95" w14:textId="77777777" w:rsidR="0038419F" w:rsidRPr="00FA1FE4" w:rsidRDefault="0038419F" w:rsidP="003841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tr-TR"/>
        </w:rPr>
      </w:pPr>
    </w:p>
    <w:p w14:paraId="1C594903" w14:textId="44E6C9D1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4th April 12.</w:t>
      </w:r>
      <w:r w:rsidR="00AD57FA">
        <w:rPr>
          <w:rFonts w:eastAsia="Times New Roman" w:cstheme="minorHAnsi"/>
          <w:b/>
          <w:bCs/>
          <w:sz w:val="24"/>
          <w:szCs w:val="24"/>
          <w:lang w:eastAsia="tr-TR"/>
        </w:rPr>
        <w:t>2</w:t>
      </w: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0-13.30 Turkish time (10.</w:t>
      </w:r>
      <w:r w:rsidR="00AD57FA">
        <w:rPr>
          <w:rFonts w:eastAsia="Times New Roman" w:cstheme="minorHAnsi"/>
          <w:b/>
          <w:bCs/>
          <w:sz w:val="24"/>
          <w:szCs w:val="24"/>
          <w:lang w:eastAsia="tr-TR"/>
        </w:rPr>
        <w:t>2</w:t>
      </w: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0-11.30 a</w:t>
      </w:r>
      <w:r w:rsidR="0038419F">
        <w:rPr>
          <w:rFonts w:eastAsia="Times New Roman" w:cstheme="minorHAnsi"/>
          <w:b/>
          <w:bCs/>
          <w:sz w:val="24"/>
          <w:szCs w:val="24"/>
          <w:lang w:eastAsia="tr-TR"/>
        </w:rPr>
        <w:t>.</w:t>
      </w: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m UK time)</w:t>
      </w:r>
    </w:p>
    <w:p w14:paraId="2852CA23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0B217696" w14:textId="139ED1E6" w:rsid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Monogenic causes of obesity</w:t>
      </w:r>
    </w:p>
    <w:p w14:paraId="1DCF121D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1D0F5A1" w14:textId="2BE45F5B" w:rsid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Speaker: </w:t>
      </w:r>
    </w:p>
    <w:p w14:paraId="732AFAF3" w14:textId="77777777" w:rsidR="00AD57FA" w:rsidRPr="00FA1FE4" w:rsidRDefault="00AD57FA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14:paraId="386BE812" w14:textId="225C9332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Professor Sadaf Farooqi  PhD, FRCP, FMedSci, FRS</w:t>
      </w:r>
      <w:r w:rsidR="00AD57F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(25 mins+5 mins discussion)</w:t>
      </w:r>
    </w:p>
    <w:p w14:paraId="1EB2D86D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A1FE4">
        <w:rPr>
          <w:rFonts w:eastAsia="Times New Roman" w:cstheme="minorHAnsi"/>
          <w:sz w:val="24"/>
          <w:szCs w:val="24"/>
          <w:lang w:eastAsia="tr-TR"/>
        </w:rPr>
        <w:t>University of Cambridge, United Kingdom</w:t>
      </w:r>
    </w:p>
    <w:p w14:paraId="4E2597ED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DF6F9AC" w14:textId="77777777" w:rsidR="00AD57FA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Case Presenters:</w:t>
      </w:r>
    </w:p>
    <w:p w14:paraId="13424022" w14:textId="52EA34C3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A1FE4">
        <w:rPr>
          <w:rFonts w:eastAsia="Times New Roman" w:cstheme="minorHAnsi"/>
          <w:sz w:val="24"/>
          <w:szCs w:val="24"/>
          <w:lang w:eastAsia="tr-TR"/>
        </w:rPr>
        <w:br/>
      </w:r>
      <w:r>
        <w:rPr>
          <w:rFonts w:eastAsia="Times New Roman" w:cstheme="minorHAnsi"/>
          <w:sz w:val="24"/>
          <w:szCs w:val="24"/>
          <w:lang w:eastAsia="tr-TR"/>
        </w:rPr>
        <w:t>*</w:t>
      </w:r>
      <w:r w:rsidRPr="00FA1FE4">
        <w:rPr>
          <w:rFonts w:eastAsia="Times New Roman" w:cstheme="minorHAnsi"/>
          <w:sz w:val="24"/>
          <w:szCs w:val="24"/>
          <w:lang w:eastAsia="tr-TR"/>
        </w:rPr>
        <w:t>A rare case of monogenic obesity with a novel mutation in the ADCY3 gene: challenges in follow-up and treatment</w:t>
      </w:r>
    </w:p>
    <w:p w14:paraId="6FA31471" w14:textId="587B7214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Assoc Prof Bahar Ozcabi</w:t>
      </w:r>
      <w:r w:rsidR="0038419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(15 mins+5 mins discussion)</w:t>
      </w:r>
    </w:p>
    <w:p w14:paraId="5E5426D0" w14:textId="2009124E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A1FE4">
        <w:rPr>
          <w:rFonts w:eastAsia="Times New Roman" w:cstheme="minorHAnsi"/>
          <w:sz w:val="24"/>
          <w:szCs w:val="24"/>
          <w:lang w:eastAsia="tr-TR"/>
        </w:rPr>
        <w:t xml:space="preserve">Pediatric Endocrinology Department, </w:t>
      </w:r>
      <w:r w:rsidR="00E45E60">
        <w:rPr>
          <w:rFonts w:eastAsia="Times New Roman" w:cstheme="minorHAnsi"/>
          <w:sz w:val="24"/>
          <w:szCs w:val="24"/>
          <w:lang w:eastAsia="tr-TR"/>
        </w:rPr>
        <w:t>Acibadem Atasehir Hospital</w:t>
      </w:r>
      <w:r w:rsidRPr="00FA1FE4">
        <w:rPr>
          <w:rFonts w:eastAsia="Times New Roman" w:cstheme="minorHAnsi"/>
          <w:sz w:val="24"/>
          <w:szCs w:val="24"/>
          <w:lang w:eastAsia="tr-TR"/>
        </w:rPr>
        <w:t>, Istanbul, Turkey</w:t>
      </w:r>
    </w:p>
    <w:p w14:paraId="5D61EBD4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10A0FDEF" w14:textId="0E3D514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*</w:t>
      </w:r>
      <w:r w:rsidRPr="00FA1FE4">
        <w:rPr>
          <w:rFonts w:eastAsia="Times New Roman" w:cstheme="minorHAnsi"/>
          <w:sz w:val="24"/>
          <w:szCs w:val="24"/>
          <w:lang w:eastAsia="tr-TR"/>
        </w:rPr>
        <w:t>A new cause of Obesity syndrome associated with a mutation in the Carboxypeptidase gene which was detected in three siblings with obesity, intellectual disability, and hypogonadotropic hypogonadism</w:t>
      </w:r>
    </w:p>
    <w:p w14:paraId="0B3A6C1B" w14:textId="739B08D0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Dr Hanife Gul Balki </w:t>
      </w:r>
      <w:r w:rsidR="0038419F">
        <w:rPr>
          <w:rFonts w:eastAsia="Times New Roman" w:cstheme="minorHAnsi"/>
          <w:b/>
          <w:bCs/>
          <w:sz w:val="24"/>
          <w:szCs w:val="24"/>
          <w:lang w:eastAsia="tr-TR"/>
        </w:rPr>
        <w:t>(15 mins+5 mins discussion)</w:t>
      </w:r>
    </w:p>
    <w:p w14:paraId="5B51F6B6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A1FE4">
        <w:rPr>
          <w:rFonts w:eastAsia="Times New Roman" w:cstheme="minorHAnsi"/>
          <w:sz w:val="24"/>
          <w:szCs w:val="24"/>
          <w:lang w:eastAsia="tr-TR"/>
        </w:rPr>
        <w:t>Pediatric Endocrinology Department, Faculty of Medicine, Ege University, Izmir, Turkey</w:t>
      </w:r>
    </w:p>
    <w:p w14:paraId="72729914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16782DC" w14:textId="06D53DB7" w:rsid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Moderator:</w:t>
      </w:r>
    </w:p>
    <w:p w14:paraId="3DAD3D45" w14:textId="77777777" w:rsidR="00AD57FA" w:rsidRPr="00FA1FE4" w:rsidRDefault="00AD57FA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14:paraId="6B140FA8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A1FE4">
        <w:rPr>
          <w:rFonts w:eastAsia="Times New Roman" w:cstheme="minorHAnsi"/>
          <w:b/>
          <w:bCs/>
          <w:sz w:val="24"/>
          <w:szCs w:val="24"/>
          <w:lang w:eastAsia="tr-TR"/>
        </w:rPr>
        <w:t>Professor Abdullah Bereket </w:t>
      </w:r>
    </w:p>
    <w:p w14:paraId="7BA982C9" w14:textId="77777777" w:rsidR="00FA1FE4" w:rsidRPr="00FA1FE4" w:rsidRDefault="00FA1FE4" w:rsidP="00FA1FE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A1FE4">
        <w:rPr>
          <w:rFonts w:eastAsia="Times New Roman" w:cstheme="minorHAnsi"/>
          <w:sz w:val="24"/>
          <w:szCs w:val="24"/>
          <w:lang w:eastAsia="tr-TR"/>
        </w:rPr>
        <w:t>Pediatric Endocrinology Department, Faculty of Medicine, Marmara University,  Istanbul, Turkey</w:t>
      </w:r>
    </w:p>
    <w:p w14:paraId="4EE77249" w14:textId="77777777" w:rsidR="0069429C" w:rsidRDefault="0069429C"/>
    <w:sectPr w:rsidR="0069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E4"/>
    <w:rsid w:val="000133CA"/>
    <w:rsid w:val="0038419F"/>
    <w:rsid w:val="0069429C"/>
    <w:rsid w:val="00AD57FA"/>
    <w:rsid w:val="00C62381"/>
    <w:rsid w:val="00E06814"/>
    <w:rsid w:val="00E27B52"/>
    <w:rsid w:val="00E45E60"/>
    <w:rsid w:val="00FA1FE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F85E"/>
  <w15:chartTrackingRefBased/>
  <w15:docId w15:val="{5C8A99E9-1904-4D12-B853-FE13510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Guran</dc:creator>
  <cp:keywords/>
  <dc:description/>
  <cp:lastModifiedBy>Tulay Guran</cp:lastModifiedBy>
  <cp:revision>2</cp:revision>
  <dcterms:created xsi:type="dcterms:W3CDTF">2023-02-02T18:08:00Z</dcterms:created>
  <dcterms:modified xsi:type="dcterms:W3CDTF">2023-02-02T20:43:00Z</dcterms:modified>
</cp:coreProperties>
</file>